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C9" w:rsidRDefault="00F777C9">
      <w:pPr>
        <w:ind w:firstLine="709"/>
        <w:jc w:val="center"/>
      </w:pPr>
    </w:p>
    <w:p w:rsidR="00F777C9" w:rsidRDefault="00F777C9">
      <w:pPr>
        <w:rPr>
          <w:sz w:val="28"/>
          <w:szCs w:val="28"/>
        </w:rPr>
      </w:pPr>
    </w:p>
    <w:p w:rsidR="00F777C9" w:rsidRDefault="00B67CB1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</w:t>
      </w:r>
      <w:r>
        <w:rPr>
          <w:sz w:val="16"/>
          <w:szCs w:val="16"/>
        </w:rPr>
        <w:t>ение 1 к Порядку</w:t>
      </w:r>
      <w:r>
        <w:rPr>
          <w:sz w:val="16"/>
          <w:szCs w:val="16"/>
        </w:rPr>
        <w:br/>
      </w:r>
    </w:p>
    <w:p w:rsidR="00F777C9" w:rsidRDefault="00B67CB1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F777C9" w:rsidRDefault="00B67CB1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F777C9" w:rsidRDefault="00B67CB1">
      <w:pPr>
        <w:jc w:val="right"/>
      </w:pPr>
      <w:r>
        <w:rPr>
          <w:sz w:val="16"/>
          <w:szCs w:val="16"/>
        </w:rPr>
        <w:t>_________________________</w:t>
      </w:r>
    </w:p>
    <w:p w:rsidR="00F777C9" w:rsidRDefault="00F777C9">
      <w:pPr>
        <w:jc w:val="right"/>
      </w:pPr>
    </w:p>
    <w:p w:rsidR="00F777C9" w:rsidRDefault="00B67CB1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F777C9" w:rsidRDefault="00B67CB1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F777C9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777C9" w:rsidRDefault="00B67CB1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F777C9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777C9" w:rsidRDefault="00B67CB1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F777C9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777C9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F777C9" w:rsidRDefault="00B67CB1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F777C9" w:rsidRDefault="00F777C9">
      <w:pPr>
        <w:spacing w:after="200" w:line="276" w:lineRule="auto"/>
        <w:jc w:val="both"/>
      </w:pPr>
    </w:p>
    <w:p w:rsidR="00F777C9" w:rsidRDefault="00B67CB1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77C9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777C9" w:rsidRDefault="00F777C9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77C9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F777C9" w:rsidRDefault="00B67CB1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F777C9" w:rsidRDefault="00B67CB1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F777C9" w:rsidRDefault="00B67CB1">
      <w:r>
        <w:rPr>
          <w:sz w:val="24"/>
          <w:szCs w:val="24"/>
        </w:rPr>
        <w:t>__________________район ______________________________________________________</w:t>
      </w:r>
    </w:p>
    <w:p w:rsidR="00F777C9" w:rsidRDefault="00B67CB1">
      <w:r>
        <w:rPr>
          <w:sz w:val="24"/>
          <w:szCs w:val="24"/>
        </w:rPr>
        <w:t>улица ___________________________________дом_____________, кв._________________</w:t>
      </w:r>
    </w:p>
    <w:p w:rsidR="00F777C9" w:rsidRDefault="00B67CB1">
      <w:pPr>
        <w:spacing w:line="276" w:lineRule="auto"/>
        <w:jc w:val="both"/>
      </w:pPr>
      <w:r>
        <w:rPr>
          <w:sz w:val="24"/>
          <w:szCs w:val="24"/>
        </w:rPr>
        <w:t>обучающийся: ____________</w:t>
      </w:r>
      <w:r>
        <w:rPr>
          <w:sz w:val="24"/>
          <w:szCs w:val="24"/>
        </w:rPr>
        <w:t>_____________________________________________________</w:t>
      </w:r>
    </w:p>
    <w:p w:rsidR="00F777C9" w:rsidRDefault="00B67CB1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F777C9" w:rsidRDefault="00F777C9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F777C9">
        <w:trPr>
          <w:trHeight w:val="858"/>
        </w:trPr>
        <w:tc>
          <w:tcPr>
            <w:tcW w:w="4361" w:type="dxa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567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</w:tbl>
    <w:p w:rsidR="00F777C9" w:rsidRDefault="00B67CB1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 xml:space="preserve">Прошу создать условия для сдачи </w:t>
      </w:r>
      <w:r>
        <w:rPr>
          <w:sz w:val="24"/>
          <w:szCs w:val="24"/>
          <w:lang w:eastAsia="en-US"/>
        </w:rPr>
        <w:t>ЕГЭ с учетом состояния здоровья,___________________</w:t>
      </w:r>
    </w:p>
    <w:p w:rsidR="00F777C9" w:rsidRDefault="00B67CB1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F777C9" w:rsidRDefault="00B67CB1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F777C9" w:rsidRDefault="00F777C9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F777C9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F777C9" w:rsidRDefault="00B67CB1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F777C9" w:rsidRDefault="00B67CB1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</w:tr>
      <w:tr w:rsidR="00F777C9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F777C9" w:rsidRDefault="00B67CB1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F777C9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F777C9" w:rsidRDefault="00B67CB1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 xml:space="preserve">выполнения КИМ ЕГЭ по иностранным зыкам (раздел </w:t>
            </w:r>
            <w:proofErr w:type="gramEnd"/>
          </w:p>
        </w:tc>
      </w:tr>
      <w:tr w:rsidR="00F777C9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B67CB1">
            <w:pPr>
              <w:rPr>
                <w:bCs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«Говорение») на 30 минут</w:t>
            </w:r>
            <w:proofErr w:type="gramEnd"/>
          </w:p>
        </w:tc>
      </w:tr>
      <w:tr w:rsidR="00F777C9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  <w:proofErr w:type="gramEnd"/>
          </w:p>
        </w:tc>
      </w:tr>
      <w:tr w:rsidR="00F777C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F777C9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F777C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F777C9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</w:t>
            </w:r>
            <w:r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F777C9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F777C9">
        <w:trPr>
          <w:trHeight w:val="24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F777C9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</w:tr>
      <w:tr w:rsidR="00F777C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F777C9" w:rsidRDefault="00B67CB1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F777C9" w:rsidRDefault="00F777C9">
            <w:pPr>
              <w:jc w:val="center"/>
              <w:rPr>
                <w:bCs/>
              </w:rPr>
            </w:pPr>
          </w:p>
        </w:tc>
      </w:tr>
      <w:tr w:rsidR="00F777C9">
        <w:trPr>
          <w:trHeight w:val="274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</w:tr>
      <w:tr w:rsidR="00F777C9">
        <w:trPr>
          <w:trHeight w:val="291"/>
        </w:trPr>
        <w:tc>
          <w:tcPr>
            <w:tcW w:w="9747" w:type="dxa"/>
            <w:gridSpan w:val="7"/>
            <w:noWrap/>
          </w:tcPr>
          <w:p w:rsidR="00F777C9" w:rsidRDefault="00F777C9">
            <w:pPr>
              <w:contextualSpacing/>
              <w:jc w:val="both"/>
              <w:rPr>
                <w:sz w:val="6"/>
                <w:szCs w:val="6"/>
              </w:rPr>
            </w:pPr>
          </w:p>
          <w:p w:rsidR="00F777C9" w:rsidRDefault="00B67CB1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а) с Порядком проведения ГИА-11 в </w:t>
            </w:r>
            <w:r>
              <w:rPr>
                <w:rFonts w:eastAsia="Calibri"/>
                <w:sz w:val="22"/>
                <w:szCs w:val="22"/>
                <w:lang w:eastAsia="en-US"/>
              </w:rPr>
              <w:t>2024 году.</w:t>
            </w:r>
          </w:p>
          <w:p w:rsidR="00F777C9" w:rsidRDefault="00F777C9">
            <w:pPr>
              <w:contextualSpacing/>
              <w:jc w:val="both"/>
            </w:pPr>
          </w:p>
          <w:p w:rsidR="00F777C9" w:rsidRDefault="00B67CB1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F777C9" w:rsidRDefault="00B67CB1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а), что для получения аттестата и для поступления в ВУЗ на направления подготовки, требующие результаты экзамена по математике, учитываются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ЕГЭ по математике профильного уровня.</w:t>
            </w:r>
          </w:p>
          <w:p w:rsidR="00F777C9" w:rsidRDefault="00B67CB1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F777C9" w:rsidRDefault="00F777C9">
      <w:pPr>
        <w:rPr>
          <w:sz w:val="6"/>
          <w:szCs w:val="6"/>
        </w:rPr>
      </w:pPr>
    </w:p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777C9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F777C9" w:rsidRDefault="00B67CB1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F777C9" w:rsidRDefault="00B67CB1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</w:tr>
    </w:tbl>
    <w:p w:rsidR="00F777C9" w:rsidRDefault="00B67CB1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F777C9" w:rsidRDefault="00B67CB1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777C9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</w:tr>
    </w:tbl>
    <w:p w:rsidR="00F777C9" w:rsidRDefault="00B67CB1">
      <w:pPr>
        <w:ind w:left="1418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F777C9" w:rsidRDefault="00B67CB1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2 к Порядку</w:t>
      </w:r>
      <w:r>
        <w:rPr>
          <w:sz w:val="16"/>
          <w:szCs w:val="16"/>
        </w:rPr>
        <w:br/>
      </w:r>
    </w:p>
    <w:p w:rsidR="00F777C9" w:rsidRDefault="00B67CB1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F777C9" w:rsidRDefault="00B67CB1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F777C9" w:rsidRDefault="00B67CB1">
      <w:pPr>
        <w:jc w:val="right"/>
      </w:pPr>
      <w:r>
        <w:rPr>
          <w:sz w:val="16"/>
          <w:szCs w:val="16"/>
        </w:rPr>
        <w:t>_________________________</w:t>
      </w:r>
    </w:p>
    <w:p w:rsidR="00F777C9" w:rsidRDefault="00F777C9">
      <w:pPr>
        <w:jc w:val="right"/>
      </w:pPr>
    </w:p>
    <w:p w:rsidR="00F777C9" w:rsidRDefault="00B67CB1">
      <w:pPr>
        <w:jc w:val="center"/>
      </w:pPr>
      <w:r>
        <w:rPr>
          <w:b/>
          <w:sz w:val="28"/>
          <w:szCs w:val="28"/>
        </w:rPr>
        <w:t>Заявление на участие в прохождении ГИА в форме ГВЭ</w:t>
      </w:r>
    </w:p>
    <w:p w:rsidR="00F777C9" w:rsidRDefault="00B67CB1">
      <w:pPr>
        <w:jc w:val="center"/>
      </w:pPr>
      <w:r>
        <w:rPr>
          <w:sz w:val="16"/>
          <w:szCs w:val="16"/>
        </w:rPr>
        <w:t>(форма)</w:t>
      </w:r>
    </w:p>
    <w:p w:rsidR="00F777C9" w:rsidRDefault="00F777C9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F777C9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777C9" w:rsidRDefault="00B67CB1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F777C9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777C9" w:rsidRDefault="00B67CB1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F777C9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777C9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F777C9" w:rsidRDefault="00B67CB1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F777C9" w:rsidRDefault="00F777C9">
      <w:pPr>
        <w:spacing w:after="200" w:line="276" w:lineRule="auto"/>
        <w:jc w:val="both"/>
      </w:pPr>
    </w:p>
    <w:p w:rsidR="00F777C9" w:rsidRDefault="00B67CB1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77C9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</w:tr>
    </w:tbl>
    <w:p w:rsidR="00F777C9" w:rsidRDefault="00F777C9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77C9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F777C9" w:rsidRDefault="00B67CB1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F777C9" w:rsidRDefault="00B67CB1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F777C9" w:rsidRDefault="00B67CB1">
      <w:r>
        <w:rPr>
          <w:sz w:val="24"/>
          <w:szCs w:val="24"/>
        </w:rPr>
        <w:t>______________________район __________________________________________________</w:t>
      </w:r>
    </w:p>
    <w:p w:rsidR="00F777C9" w:rsidRDefault="00B67CB1">
      <w:r>
        <w:rPr>
          <w:sz w:val="24"/>
          <w:szCs w:val="24"/>
        </w:rPr>
        <w:t>улица ___________________________________дом_____________, кв._________________</w:t>
      </w:r>
    </w:p>
    <w:p w:rsidR="00F777C9" w:rsidRDefault="00B67CB1">
      <w:r>
        <w:rPr>
          <w:sz w:val="24"/>
          <w:szCs w:val="24"/>
        </w:rPr>
        <w:t>обучающийся: _________________________________________________________________</w:t>
      </w:r>
    </w:p>
    <w:p w:rsidR="00F777C9" w:rsidRDefault="00B67CB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5E61D7" wp14:editId="6DDC1745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0" b="0"/>
                <wp:wrapNone/>
                <wp:docPr id="1" name="shape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type="#_x0000_t1" style="position:absolute;z-index:251658240;o:allowoverlap:true;o:allowincell:true;mso-position-horizontal-relative:text;margin-left:369.5pt;mso-position-horizontal:absolute;mso-position-vertical-relative:text;margin-top:17.4pt;mso-position-vertical:absolute;width:7.1pt;height:7.1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75ABAD" wp14:editId="5047DE31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90169" cy="8762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style="position:absolute;z-index:251659264;o:allowoverlap:true;o:allowincell:true;mso-position-horizontal-relative:text;margin-left:370.3pt;mso-position-horizontal:absolute;mso-position-vertical-relative:text;margin-top:17.1pt;mso-position-vertical:absolute;width:7.1pt;height:6.9pt;mso-wrap-distance-left:9.0pt;mso-wrap-distance-top:0.0pt;mso-wrap-distance-right:9.0pt;mso-wrap-distance-bottom:0.0pt;flip:y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23EF8A" wp14:editId="2DA976FF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0" b="0"/>
                <wp:wrapNone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style="position:absolute;z-index:251660288;o:allowoverlap:true;o:allowincell:true;mso-position-horizontal-relative:text;margin-left:369.5pt;mso-position-horizontal:absolute;mso-position-vertical-relative:text;margin-top:17.6pt;mso-position-vertical:absolute;width:7.1pt;height:7.1pt;mso-wrap-distance-left:9.0pt;mso-wrap-distance-top:0.0pt;mso-wrap-distance-right:9.0pt;mso-wrap-distance-bottom:0.0pt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sz w:val="24"/>
          <w:szCs w:val="24"/>
        </w:rPr>
        <w:t>прошу зарегистр</w:t>
      </w:r>
      <w:r>
        <w:rPr>
          <w:sz w:val="24"/>
          <w:szCs w:val="24"/>
        </w:rPr>
        <w:t>ировать меня для участия в государственном выпускном экзамене</w:t>
      </w:r>
      <w:r>
        <w:rPr>
          <w:sz w:val="24"/>
          <w:szCs w:val="24"/>
        </w:rPr>
        <w:br/>
        <w:t>по следующим учебным предметам (отметить нужный пункт знаком «   »):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F777C9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Выбор сроков (досрочный, основной период)</w:t>
            </w:r>
          </w:p>
        </w:tc>
      </w:tr>
      <w:tr w:rsidR="00F777C9">
        <w:trPr>
          <w:trHeight w:val="301"/>
        </w:trPr>
        <w:tc>
          <w:tcPr>
            <w:tcW w:w="3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F777C9">
            <w:pPr>
              <w:jc w:val="center"/>
              <w:rPr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F777C9">
            <w:pPr>
              <w:contextualSpacing/>
              <w:jc w:val="center"/>
              <w:rPr>
                <w:lang w:eastAsia="en-US"/>
              </w:rPr>
            </w:pPr>
          </w:p>
        </w:tc>
      </w:tr>
      <w:tr w:rsidR="00F777C9">
        <w:trPr>
          <w:trHeight w:val="57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B67CB1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946E3D6" wp14:editId="0F9F625C">
                      <wp:extent cx="180975" cy="161925"/>
                      <wp:effectExtent l="0" t="0" r="0" b="0"/>
                      <wp:docPr id="4" name="_x0000_i10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5949368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  <w:p w:rsidR="00F777C9" w:rsidRDefault="00B67CB1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08D2030" wp14:editId="7118B730">
                      <wp:extent cx="180975" cy="161925"/>
                      <wp:effectExtent l="0" t="0" r="0" b="0"/>
                      <wp:docPr id="5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6176893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  <w:p w:rsidR="00F777C9" w:rsidRDefault="00B67CB1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C38A00D" wp14:editId="0360F70E">
                      <wp:extent cx="180975" cy="161925"/>
                      <wp:effectExtent l="0" t="0" r="0" b="0"/>
                      <wp:docPr id="6" name="_x0000_i10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6953730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contextualSpacing/>
              <w:rPr>
                <w:lang w:eastAsia="en-US"/>
              </w:rPr>
            </w:pPr>
          </w:p>
        </w:tc>
      </w:tr>
      <w:tr w:rsidR="00F777C9">
        <w:trPr>
          <w:trHeight w:val="24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contextualSpacing/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</w:tbl>
    <w:p w:rsidR="00F777C9" w:rsidRDefault="00B67CB1">
      <w:r>
        <w:rPr>
          <w:sz w:val="24"/>
          <w:szCs w:val="24"/>
          <w:lang w:eastAsia="en-US"/>
        </w:rPr>
        <w:br w:type="page" w:clear="all"/>
      </w:r>
    </w:p>
    <w:p w:rsidR="00F777C9" w:rsidRDefault="00B67CB1">
      <w:r>
        <w:rPr>
          <w:sz w:val="24"/>
          <w:szCs w:val="24"/>
          <w:lang w:eastAsia="en-US"/>
        </w:rPr>
        <w:lastRenderedPageBreak/>
        <w:t>Прошу создать условия для сдачи ГВЭ с учетом состояния здоровья,___________________</w:t>
      </w:r>
    </w:p>
    <w:p w:rsidR="00F777C9" w:rsidRDefault="00B67CB1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F777C9" w:rsidRDefault="00B67CB1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F777C9" w:rsidRDefault="00F777C9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F777C9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F777C9" w:rsidRDefault="00B67CB1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F777C9" w:rsidRDefault="00B67CB1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</w:tr>
      <w:tr w:rsidR="00F777C9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F777C9" w:rsidRDefault="00B67CB1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Указать условия (специальные условия), необходимые при прохождении ГИА-11, сдаче ГВЭ, учитывающие состояние здоровья, особенности психофи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ГВЭ на дому, в медицинской организации (при наличии заключения</w:t>
            </w:r>
            <w:proofErr w:type="gramEnd"/>
          </w:p>
        </w:tc>
      </w:tr>
      <w:tr w:rsidR="00F777C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F777C9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</w:p>
        </w:tc>
      </w:tr>
      <w:tr w:rsidR="00F777C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/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>профилактических мероприятий во время проведения ГВЭ</w:t>
            </w:r>
          </w:p>
        </w:tc>
      </w:tr>
      <w:tr w:rsidR="00F777C9">
        <w:trPr>
          <w:trHeight w:val="125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F777C9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ГВЭ необходимых для выполнения заданий технических средств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ГВЭ)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F777C9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ГВЭ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ГВЭ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F777C9">
        <w:trPr>
          <w:trHeight w:val="2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F777C9">
        <w:trPr>
          <w:trHeight w:val="9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</w:tr>
      <w:tr w:rsidR="00F777C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F777C9" w:rsidRDefault="00B67CB1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74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</w:tr>
      <w:tr w:rsidR="00F777C9">
        <w:trPr>
          <w:trHeight w:val="291"/>
        </w:trPr>
        <w:tc>
          <w:tcPr>
            <w:tcW w:w="9747" w:type="dxa"/>
            <w:gridSpan w:val="7"/>
            <w:noWrap/>
          </w:tcPr>
          <w:p w:rsidR="00F777C9" w:rsidRDefault="00F777C9">
            <w:pPr>
              <w:contextualSpacing/>
              <w:jc w:val="both"/>
            </w:pPr>
          </w:p>
          <w:p w:rsidR="00F777C9" w:rsidRDefault="00B67CB1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ГИА-11 в 2024 году.</w:t>
            </w:r>
          </w:p>
          <w:p w:rsidR="00F777C9" w:rsidRDefault="00F777C9">
            <w:pPr>
              <w:contextualSpacing/>
              <w:jc w:val="both"/>
            </w:pPr>
          </w:p>
          <w:p w:rsidR="00F777C9" w:rsidRDefault="00F777C9">
            <w:pPr>
              <w:contextualSpacing/>
              <w:jc w:val="both"/>
            </w:pPr>
          </w:p>
          <w:p w:rsidR="00F777C9" w:rsidRDefault="00B67CB1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F777C9" w:rsidRDefault="00F777C9"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:rsidR="00F777C9" w:rsidRDefault="00F777C9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777C9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F777C9" w:rsidRDefault="00B67CB1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F777C9" w:rsidRDefault="00B67CB1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</w:tr>
    </w:tbl>
    <w:p w:rsidR="00F777C9" w:rsidRDefault="00B67CB1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F777C9" w:rsidRDefault="00B67CB1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777C9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</w:tr>
    </w:tbl>
    <w:p w:rsidR="00F777C9" w:rsidRDefault="00B67CB1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F777C9" w:rsidRDefault="00B67CB1">
      <w:r>
        <w:rPr>
          <w:sz w:val="16"/>
          <w:szCs w:val="16"/>
        </w:rPr>
        <w:br w:type="page" w:clear="all"/>
      </w:r>
    </w:p>
    <w:p w:rsidR="00F777C9" w:rsidRDefault="00B67CB1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3 к Порядку</w:t>
      </w:r>
      <w:r>
        <w:rPr>
          <w:sz w:val="16"/>
          <w:szCs w:val="16"/>
        </w:rPr>
        <w:br/>
      </w:r>
    </w:p>
    <w:p w:rsidR="00F777C9" w:rsidRDefault="00B67CB1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F777C9" w:rsidRDefault="00B67CB1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F777C9" w:rsidRDefault="00B67CB1">
      <w:pPr>
        <w:jc w:val="right"/>
      </w:pPr>
      <w:r>
        <w:rPr>
          <w:sz w:val="16"/>
          <w:szCs w:val="16"/>
        </w:rPr>
        <w:t>_________________________</w:t>
      </w:r>
    </w:p>
    <w:p w:rsidR="00F777C9" w:rsidRDefault="00B67CB1">
      <w:pPr>
        <w:jc w:val="center"/>
      </w:pPr>
      <w:r>
        <w:rPr>
          <w:b/>
          <w:sz w:val="28"/>
          <w:szCs w:val="28"/>
        </w:rPr>
        <w:t>Заявление на участие в сдаче ЕГЭ обучающегося СПО</w:t>
      </w:r>
    </w:p>
    <w:p w:rsidR="00F777C9" w:rsidRDefault="00B67CB1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F777C9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777C9" w:rsidRDefault="00B67CB1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F777C9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777C9" w:rsidRDefault="00B67CB1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F777C9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777C9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F777C9" w:rsidRDefault="00B67CB1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F777C9" w:rsidRDefault="00F777C9">
      <w:pPr>
        <w:spacing w:after="200" w:line="276" w:lineRule="auto"/>
        <w:jc w:val="both"/>
      </w:pPr>
    </w:p>
    <w:p w:rsidR="00F777C9" w:rsidRDefault="00B67CB1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77C9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777C9" w:rsidRDefault="00F777C9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77C9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F777C9" w:rsidRDefault="00B67CB1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F777C9" w:rsidRDefault="00B67CB1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F777C9" w:rsidRDefault="00B67CB1">
      <w:r>
        <w:rPr>
          <w:sz w:val="24"/>
          <w:szCs w:val="24"/>
        </w:rPr>
        <w:t>__________________район ______________________________________________________</w:t>
      </w:r>
    </w:p>
    <w:p w:rsidR="00F777C9" w:rsidRDefault="00B67CB1">
      <w:r>
        <w:rPr>
          <w:sz w:val="24"/>
          <w:szCs w:val="24"/>
        </w:rPr>
        <w:t>улица ___________________________________дом_____________, кв._________________</w:t>
      </w:r>
    </w:p>
    <w:p w:rsidR="00F777C9" w:rsidRDefault="00B67CB1"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>: _________</w:t>
      </w:r>
      <w:proofErr w:type="spellStart"/>
      <w:r>
        <w:rPr>
          <w:sz w:val="24"/>
          <w:szCs w:val="24"/>
        </w:rPr>
        <w:t>группы___________курса</w:t>
      </w:r>
      <w:proofErr w:type="spellEnd"/>
      <w:r>
        <w:rPr>
          <w:sz w:val="24"/>
          <w:szCs w:val="24"/>
        </w:rPr>
        <w:t>_________________________________</w:t>
      </w:r>
    </w:p>
    <w:p w:rsidR="00F777C9" w:rsidRDefault="00B67CB1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F777C9" w:rsidRDefault="00B67CB1">
      <w:pPr>
        <w:jc w:val="center"/>
      </w:pPr>
      <w:r>
        <w:rPr>
          <w:i/>
        </w:rPr>
        <w:t>(полное наименование образовательной организац</w:t>
      </w:r>
      <w:proofErr w:type="gramStart"/>
      <w:r>
        <w:rPr>
          <w:i/>
        </w:rPr>
        <w:t>ии и ее</w:t>
      </w:r>
      <w:proofErr w:type="gramEnd"/>
      <w:r>
        <w:rPr>
          <w:i/>
        </w:rPr>
        <w:t xml:space="preserve"> местонахождения)</w:t>
      </w:r>
    </w:p>
    <w:p w:rsidR="00F777C9" w:rsidRDefault="00B67CB1">
      <w:pPr>
        <w:ind w:firstLine="709"/>
        <w:jc w:val="both"/>
      </w:pPr>
      <w:r>
        <w:rPr>
          <w:sz w:val="22"/>
          <w:szCs w:val="22"/>
        </w:rPr>
        <w:t>Справку об освоении мною основных образовательных программ среднего общего образования прилагаю.</w:t>
      </w:r>
    </w:p>
    <w:p w:rsidR="00F777C9" w:rsidRDefault="00B67CB1"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F777C9">
        <w:trPr>
          <w:trHeight w:val="858"/>
        </w:trPr>
        <w:tc>
          <w:tcPr>
            <w:tcW w:w="4361" w:type="dxa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</w:t>
            </w:r>
            <w:r>
              <w:rPr>
                <w:b/>
                <w:sz w:val="23"/>
                <w:szCs w:val="23"/>
                <w:lang w:eastAsia="en-US"/>
              </w:rPr>
              <w:t>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567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</w:tbl>
    <w:p w:rsidR="00F777C9" w:rsidRDefault="00B67CB1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F777C9" w:rsidRDefault="00B67CB1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F777C9" w:rsidRDefault="00B67CB1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F777C9" w:rsidRDefault="00F777C9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F777C9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F777C9" w:rsidRDefault="00B67CB1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F777C9" w:rsidRDefault="00B67CB1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</w:tr>
      <w:tr w:rsidR="00F777C9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F777C9" w:rsidRDefault="00B67CB1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F777C9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F777C9" w:rsidRDefault="00B67CB1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  <w:proofErr w:type="gramEnd"/>
          </w:p>
        </w:tc>
      </w:tr>
      <w:tr w:rsidR="00F777C9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B67CB1">
            <w:pPr>
              <w:rPr>
                <w:bCs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«Говорение») на 30 минут</w:t>
            </w:r>
            <w:proofErr w:type="gramEnd"/>
          </w:p>
        </w:tc>
      </w:tr>
      <w:tr w:rsidR="00F777C9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  <w:proofErr w:type="gramEnd"/>
          </w:p>
        </w:tc>
      </w:tr>
      <w:tr w:rsidR="00F777C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F777C9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F777C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F777C9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F777C9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F777C9">
        <w:trPr>
          <w:trHeight w:val="24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F777C9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</w:tr>
      <w:tr w:rsidR="00F777C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F777C9" w:rsidRDefault="00B67CB1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74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</w:tr>
      <w:tr w:rsidR="00F777C9">
        <w:trPr>
          <w:trHeight w:val="291"/>
        </w:trPr>
        <w:tc>
          <w:tcPr>
            <w:tcW w:w="9747" w:type="dxa"/>
            <w:gridSpan w:val="7"/>
            <w:noWrap/>
          </w:tcPr>
          <w:p w:rsidR="00F777C9" w:rsidRDefault="00F777C9">
            <w:pPr>
              <w:contextualSpacing/>
              <w:jc w:val="both"/>
              <w:rPr>
                <w:sz w:val="6"/>
                <w:szCs w:val="6"/>
              </w:rPr>
            </w:pPr>
          </w:p>
          <w:p w:rsidR="00F777C9" w:rsidRDefault="00B67CB1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ГИА-11 в 2024 году.</w:t>
            </w:r>
          </w:p>
          <w:p w:rsidR="00F777C9" w:rsidRDefault="00F777C9">
            <w:pPr>
              <w:contextualSpacing/>
              <w:jc w:val="both"/>
            </w:pPr>
          </w:p>
          <w:p w:rsidR="00F777C9" w:rsidRDefault="00B67CB1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F777C9" w:rsidRDefault="00B67CB1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F777C9" w:rsidRDefault="00B67CB1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F777C9" w:rsidRDefault="00F777C9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777C9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F777C9" w:rsidRDefault="00B67CB1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F777C9" w:rsidRDefault="00B67CB1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</w:tr>
    </w:tbl>
    <w:p w:rsidR="00F777C9" w:rsidRDefault="00B67CB1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F777C9" w:rsidRDefault="00B67CB1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777C9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</w:tr>
    </w:tbl>
    <w:p w:rsidR="00F777C9" w:rsidRDefault="00B67CB1">
      <w:pPr>
        <w:ind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F777C9" w:rsidRDefault="00B67CB1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4 к Порядку</w:t>
      </w:r>
      <w:r>
        <w:rPr>
          <w:sz w:val="16"/>
          <w:szCs w:val="16"/>
        </w:rPr>
        <w:br/>
      </w:r>
    </w:p>
    <w:p w:rsidR="00F777C9" w:rsidRDefault="00B67CB1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F777C9" w:rsidRDefault="00B67CB1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F777C9" w:rsidRDefault="00B67CB1">
      <w:pPr>
        <w:jc w:val="right"/>
      </w:pPr>
      <w:r>
        <w:rPr>
          <w:sz w:val="16"/>
          <w:szCs w:val="16"/>
        </w:rPr>
        <w:t>_________________________</w:t>
      </w:r>
    </w:p>
    <w:p w:rsidR="00F777C9" w:rsidRDefault="00F777C9">
      <w:pPr>
        <w:jc w:val="right"/>
      </w:pPr>
    </w:p>
    <w:p w:rsidR="00F777C9" w:rsidRDefault="00B67CB1">
      <w:pPr>
        <w:jc w:val="center"/>
      </w:pPr>
      <w:r>
        <w:rPr>
          <w:b/>
          <w:sz w:val="28"/>
          <w:szCs w:val="28"/>
        </w:rPr>
        <w:t>Заявление на участие в сдаче ЕГЭ ВПЛ, обучающегося иностранной ОО</w:t>
      </w:r>
    </w:p>
    <w:p w:rsidR="00F777C9" w:rsidRDefault="00B67CB1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F777C9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777C9" w:rsidRDefault="00B67CB1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F777C9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777C9" w:rsidRDefault="00B67CB1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F777C9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777C9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F777C9" w:rsidRDefault="00F777C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F777C9" w:rsidRDefault="00B67CB1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F777C9" w:rsidRDefault="00B67CB1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F777C9" w:rsidRDefault="00F777C9">
      <w:pPr>
        <w:spacing w:after="200" w:line="276" w:lineRule="auto"/>
        <w:jc w:val="both"/>
      </w:pPr>
    </w:p>
    <w:p w:rsidR="00F777C9" w:rsidRDefault="00B67CB1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77C9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777C9" w:rsidRDefault="00F777C9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77C9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F777C9" w:rsidRDefault="00F777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F777C9" w:rsidRDefault="00B67CB1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F777C9" w:rsidRDefault="00B67CB1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F777C9" w:rsidRDefault="00B67CB1">
      <w:r>
        <w:rPr>
          <w:sz w:val="24"/>
          <w:szCs w:val="24"/>
        </w:rPr>
        <w:t>__________________район ______________________________________________________</w:t>
      </w:r>
    </w:p>
    <w:p w:rsidR="00F777C9" w:rsidRDefault="00B67CB1">
      <w:r>
        <w:rPr>
          <w:sz w:val="24"/>
          <w:szCs w:val="24"/>
        </w:rPr>
        <w:t>улица ___________________________________дом_____________, кв._________________</w:t>
      </w:r>
    </w:p>
    <w:p w:rsidR="00F777C9" w:rsidRDefault="00F777C9">
      <w:pPr>
        <w:ind w:firstLine="709"/>
        <w:jc w:val="both"/>
      </w:pPr>
    </w:p>
    <w:p w:rsidR="00F777C9" w:rsidRDefault="00B67CB1">
      <w:pPr>
        <w:ind w:firstLine="709"/>
        <w:jc w:val="both"/>
      </w:pPr>
      <w:r>
        <w:rPr>
          <w:sz w:val="22"/>
          <w:szCs w:val="22"/>
          <w:lang w:eastAsia="en-US"/>
        </w:rPr>
        <w:t>Прошу зареги</w:t>
      </w:r>
      <w:r>
        <w:rPr>
          <w:sz w:val="22"/>
          <w:szCs w:val="22"/>
          <w:lang w:eastAsia="en-US"/>
        </w:rPr>
        <w:t xml:space="preserve">стрировать меня для участия в сдаче ЕГЭ по следующим учебным предметам: </w:t>
      </w:r>
    </w:p>
    <w:p w:rsidR="00F777C9" w:rsidRDefault="00F777C9">
      <w:pPr>
        <w:ind w:firstLine="709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F777C9">
        <w:trPr>
          <w:trHeight w:val="858"/>
        </w:trPr>
        <w:tc>
          <w:tcPr>
            <w:tcW w:w="4361" w:type="dxa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F777C9" w:rsidRDefault="00B67CB1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567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7C9" w:rsidRDefault="00B67CB1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</w:tbl>
    <w:p w:rsidR="00F777C9" w:rsidRDefault="00B67CB1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F777C9" w:rsidRDefault="00B67CB1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F777C9" w:rsidRDefault="00B67CB1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F777C9" w:rsidRDefault="00F777C9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F777C9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F777C9" w:rsidRDefault="00B67CB1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F777C9" w:rsidRDefault="00B67CB1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</w:tr>
      <w:tr w:rsidR="00F777C9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F777C9" w:rsidRDefault="00B67CB1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F777C9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F777C9" w:rsidRDefault="00B67CB1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  <w:proofErr w:type="gramEnd"/>
          </w:p>
        </w:tc>
      </w:tr>
      <w:tr w:rsidR="00F777C9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B67CB1">
            <w:pPr>
              <w:rPr>
                <w:bCs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«Говорение») на 30 минут</w:t>
            </w:r>
            <w:proofErr w:type="gramEnd"/>
          </w:p>
        </w:tc>
      </w:tr>
      <w:tr w:rsidR="00F777C9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  <w:proofErr w:type="gramEnd"/>
          </w:p>
        </w:tc>
      </w:tr>
      <w:tr w:rsidR="00F777C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F777C9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F777C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F777C9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F777C9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F777C9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F777C9">
        <w:trPr>
          <w:trHeight w:val="241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F777C9" w:rsidRDefault="00B67CB1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F777C9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</w:tr>
      <w:tr w:rsidR="00F777C9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F777C9" w:rsidRDefault="00B67CB1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F777C9" w:rsidRDefault="00F777C9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F777C9">
        <w:trPr>
          <w:trHeight w:val="274"/>
        </w:trPr>
        <w:tc>
          <w:tcPr>
            <w:tcW w:w="425" w:type="dxa"/>
            <w:vMerge w:val="restart"/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F777C9" w:rsidRDefault="00F777C9">
            <w:pPr>
              <w:jc w:val="center"/>
              <w:rPr>
                <w:bCs/>
                <w:lang w:eastAsia="en-US"/>
              </w:rPr>
            </w:pPr>
          </w:p>
        </w:tc>
      </w:tr>
      <w:tr w:rsidR="00F777C9">
        <w:trPr>
          <w:trHeight w:val="291"/>
        </w:trPr>
        <w:tc>
          <w:tcPr>
            <w:tcW w:w="9747" w:type="dxa"/>
            <w:gridSpan w:val="7"/>
            <w:noWrap/>
          </w:tcPr>
          <w:p w:rsidR="00F777C9" w:rsidRDefault="00F777C9">
            <w:pPr>
              <w:contextualSpacing/>
              <w:jc w:val="both"/>
              <w:rPr>
                <w:sz w:val="6"/>
                <w:szCs w:val="6"/>
              </w:rPr>
            </w:pPr>
          </w:p>
          <w:p w:rsidR="00F777C9" w:rsidRDefault="00B67CB1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ГИА-11 в 2024 году.</w:t>
            </w:r>
          </w:p>
          <w:p w:rsidR="00F777C9" w:rsidRDefault="00F777C9">
            <w:pPr>
              <w:contextualSpacing/>
              <w:jc w:val="both"/>
            </w:pPr>
          </w:p>
          <w:p w:rsidR="00F777C9" w:rsidRDefault="00B67CB1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F777C9" w:rsidRDefault="00B67CB1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F777C9" w:rsidRDefault="00B67CB1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F777C9" w:rsidRDefault="00F777C9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777C9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F777C9" w:rsidRDefault="00B67CB1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F777C9" w:rsidRDefault="00B67CB1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777C9" w:rsidRDefault="00F777C9"/>
        </w:tc>
      </w:tr>
    </w:tbl>
    <w:p w:rsidR="00F777C9" w:rsidRDefault="00B67CB1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F777C9" w:rsidRDefault="00B67CB1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777C9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F777C9" w:rsidRDefault="00B67CB1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B67CB1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F777C9" w:rsidRDefault="00F777C9">
            <w:pPr>
              <w:rPr>
                <w:lang w:eastAsia="en-US"/>
              </w:rPr>
            </w:pPr>
          </w:p>
        </w:tc>
      </w:tr>
      <w:tr w:rsidR="00F777C9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777C9" w:rsidRDefault="00F777C9">
            <w:pPr>
              <w:jc w:val="both"/>
              <w:rPr>
                <w:lang w:eastAsia="en-US"/>
              </w:rPr>
            </w:pPr>
          </w:p>
        </w:tc>
      </w:tr>
    </w:tbl>
    <w:p w:rsidR="00F777C9" w:rsidRDefault="00B67CB1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F777C9" w:rsidRDefault="00F777C9">
      <w:pPr>
        <w:spacing w:after="200" w:line="276" w:lineRule="auto"/>
      </w:pPr>
    </w:p>
    <w:p w:rsidR="00F777C9" w:rsidRDefault="00F777C9">
      <w:pPr>
        <w:spacing w:after="200" w:line="276" w:lineRule="auto"/>
      </w:pPr>
    </w:p>
    <w:p w:rsidR="00F777C9" w:rsidRDefault="00F777C9">
      <w:pPr>
        <w:spacing w:after="200" w:line="276" w:lineRule="auto"/>
      </w:pPr>
    </w:p>
    <w:p w:rsidR="00F777C9" w:rsidRDefault="00F777C9">
      <w:pPr>
        <w:spacing w:after="200" w:line="276" w:lineRule="auto"/>
      </w:pPr>
    </w:p>
    <w:p w:rsidR="00F777C9" w:rsidRDefault="00F777C9">
      <w:pPr>
        <w:spacing w:after="200" w:line="276" w:lineRule="auto"/>
      </w:pPr>
    </w:p>
    <w:p w:rsidR="00F777C9" w:rsidRDefault="00F777C9">
      <w:pPr>
        <w:spacing w:after="200" w:line="276" w:lineRule="auto"/>
      </w:pPr>
    </w:p>
    <w:p w:rsidR="00F777C9" w:rsidRDefault="00F777C9">
      <w:pPr>
        <w:spacing w:after="200" w:line="276" w:lineRule="auto"/>
      </w:pPr>
    </w:p>
    <w:p w:rsidR="00F777C9" w:rsidRDefault="00F777C9">
      <w:pPr>
        <w:spacing w:after="200" w:line="276" w:lineRule="auto"/>
      </w:pPr>
    </w:p>
    <w:p w:rsidR="00F777C9" w:rsidRDefault="00F777C9">
      <w:pPr>
        <w:spacing w:after="200" w:line="276" w:lineRule="auto"/>
      </w:pPr>
    </w:p>
    <w:p w:rsidR="00F777C9" w:rsidRDefault="00F777C9" w:rsidP="00C64AB8">
      <w:pPr>
        <w:tabs>
          <w:tab w:val="left" w:pos="5514"/>
        </w:tabs>
        <w:spacing w:after="200" w:line="276" w:lineRule="auto"/>
        <w:sectPr w:rsidR="00F777C9">
          <w:headerReference w:type="default" r:id="rId15"/>
          <w:headerReference w:type="first" r:id="rId16"/>
          <w:pgSz w:w="11906" w:h="16838"/>
          <w:pgMar w:top="1134" w:right="1134" w:bottom="993" w:left="1418" w:header="709" w:footer="709" w:gutter="0"/>
          <w:pgNumType w:start="7"/>
          <w:cols w:space="708"/>
          <w:titlePg/>
          <w:docGrid w:linePitch="360"/>
        </w:sectPr>
      </w:pPr>
      <w:bookmarkStart w:id="0" w:name="_GoBack"/>
      <w:bookmarkEnd w:id="0"/>
    </w:p>
    <w:p w:rsidR="00F777C9" w:rsidRDefault="00F777C9" w:rsidP="00C64AB8"/>
    <w:sectPr w:rsidR="00F777C9">
      <w:headerReference w:type="even" r:id="rId17"/>
      <w:headerReference w:type="default" r:id="rId18"/>
      <w:pgSz w:w="16838" w:h="11906" w:orient="landscape"/>
      <w:pgMar w:top="1559" w:right="1559" w:bottom="991" w:left="113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1" w:rsidRDefault="00B67CB1">
      <w:r>
        <w:separator/>
      </w:r>
    </w:p>
  </w:endnote>
  <w:endnote w:type="continuationSeparator" w:id="0">
    <w:p w:rsidR="00B67CB1" w:rsidRDefault="00B6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1" w:rsidRDefault="00B67CB1">
      <w:r>
        <w:separator/>
      </w:r>
    </w:p>
  </w:footnote>
  <w:footnote w:type="continuationSeparator" w:id="0">
    <w:p w:rsidR="00B67CB1" w:rsidRDefault="00B6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C9" w:rsidRDefault="00F777C9" w:rsidP="00C64AB8">
    <w:pPr>
      <w:pStyle w:val="13"/>
    </w:pPr>
  </w:p>
  <w:p w:rsidR="00F777C9" w:rsidRDefault="00F777C9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C9" w:rsidRDefault="00F777C9">
    <w:pPr>
      <w:pStyle w:val="13"/>
      <w:widowControl w:val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C9" w:rsidRDefault="00B67CB1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F777C9" w:rsidRDefault="00F777C9">
    <w:pPr>
      <w:pStyle w:val="1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22360"/>
      <w:docPartObj>
        <w:docPartGallery w:val="Page Numbers (Top of Page)"/>
        <w:docPartUnique/>
      </w:docPartObj>
    </w:sdtPr>
    <w:sdtEndPr/>
    <w:sdtContent>
      <w:p w:rsidR="00F777C9" w:rsidRDefault="00B67CB1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F777C9" w:rsidRDefault="00F777C9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E90"/>
    <w:multiLevelType w:val="hybridMultilevel"/>
    <w:tmpl w:val="6EE230C2"/>
    <w:lvl w:ilvl="0" w:tplc="11C04AFC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ED85D32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A8F8B384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4DFC1B08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614ABB08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AC68AAE4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6C7064A4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6CCE7B34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EBF0EC88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1">
    <w:nsid w:val="44DD0BC1"/>
    <w:multiLevelType w:val="hybridMultilevel"/>
    <w:tmpl w:val="182CD466"/>
    <w:lvl w:ilvl="0" w:tplc="C5AE4C9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1F4CE1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9CCE5A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B64B90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D442637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806757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D60E67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DE8A0F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984FE5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>
    <w:nsid w:val="5E971A51"/>
    <w:multiLevelType w:val="hybridMultilevel"/>
    <w:tmpl w:val="A1FCAA8C"/>
    <w:lvl w:ilvl="0" w:tplc="407894C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A4C2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6F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C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EB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C3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64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0E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CD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473D1"/>
    <w:multiLevelType w:val="hybridMultilevel"/>
    <w:tmpl w:val="D2EC5A5E"/>
    <w:lvl w:ilvl="0" w:tplc="53568046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56CC7F4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7B0285D2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622818B2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B0EE2AFA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FDEB1FC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BDF868DE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8C54024C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7DA256B0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687E034E"/>
    <w:multiLevelType w:val="hybridMultilevel"/>
    <w:tmpl w:val="CBC6FA08"/>
    <w:lvl w:ilvl="0" w:tplc="C0CA80E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C805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7AF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E6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E46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E5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E5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225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82E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D547C"/>
    <w:multiLevelType w:val="hybridMultilevel"/>
    <w:tmpl w:val="D8D02692"/>
    <w:lvl w:ilvl="0" w:tplc="F16EC662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CC45B82">
      <w:start w:val="1"/>
      <w:numFmt w:val="none"/>
      <w:lvlText w:val=""/>
      <w:lvlJc w:val="left"/>
      <w:pPr>
        <w:tabs>
          <w:tab w:val="num" w:pos="360"/>
        </w:tabs>
      </w:pPr>
    </w:lvl>
    <w:lvl w:ilvl="2" w:tplc="17C8D228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ED4C0EC0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50A8B63C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B7B2A0D2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FF224B7A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12082806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C24450BC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C9"/>
    <w:rsid w:val="00B67CB1"/>
    <w:rsid w:val="00C64AB8"/>
    <w:rsid w:val="00F7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f3">
    <w:name w:val="header"/>
    <w:basedOn w:val="a"/>
    <w:link w:val="1f"/>
    <w:uiPriority w:val="99"/>
    <w:unhideWhenUsed/>
    <w:rsid w:val="00C64AB8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ff3"/>
    <w:uiPriority w:val="99"/>
    <w:rsid w:val="00C64AB8"/>
    <w:rPr>
      <w:rFonts w:ascii="Times New Roman" w:eastAsia="Times New Roman" w:hAnsi="Times New Roman"/>
    </w:rPr>
  </w:style>
  <w:style w:type="paragraph" w:styleId="afff4">
    <w:name w:val="footer"/>
    <w:basedOn w:val="a"/>
    <w:link w:val="1f0"/>
    <w:uiPriority w:val="99"/>
    <w:unhideWhenUsed/>
    <w:rsid w:val="00C64AB8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ff4"/>
    <w:uiPriority w:val="99"/>
    <w:rsid w:val="00C64AB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f3">
    <w:name w:val="header"/>
    <w:basedOn w:val="a"/>
    <w:link w:val="1f"/>
    <w:uiPriority w:val="99"/>
    <w:unhideWhenUsed/>
    <w:rsid w:val="00C64AB8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ff3"/>
    <w:uiPriority w:val="99"/>
    <w:rsid w:val="00C64AB8"/>
    <w:rPr>
      <w:rFonts w:ascii="Times New Roman" w:eastAsia="Times New Roman" w:hAnsi="Times New Roman"/>
    </w:rPr>
  </w:style>
  <w:style w:type="paragraph" w:styleId="afff4">
    <w:name w:val="footer"/>
    <w:basedOn w:val="a"/>
    <w:link w:val="1f0"/>
    <w:uiPriority w:val="99"/>
    <w:unhideWhenUsed/>
    <w:rsid w:val="00C64AB8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ff4"/>
    <w:uiPriority w:val="99"/>
    <w:rsid w:val="00C64AB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9FC8-D319-494F-BA31-F44FA422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МБОУ СОШ 19</cp:lastModifiedBy>
  <cp:revision>2</cp:revision>
  <dcterms:created xsi:type="dcterms:W3CDTF">2023-12-20T13:05:00Z</dcterms:created>
  <dcterms:modified xsi:type="dcterms:W3CDTF">2023-12-20T13:05:00Z</dcterms:modified>
</cp:coreProperties>
</file>